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A549D0">
      <w:r w:rsidRPr="00A549D0">
        <w:drawing>
          <wp:inline distT="0" distB="0" distL="0" distR="0" wp14:anchorId="2BB4D821" wp14:editId="67623AE3">
            <wp:extent cx="5727700" cy="8580120"/>
            <wp:effectExtent l="0" t="0" r="0" b="5080"/>
            <wp:docPr id="4424771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47716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58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52C9" w:rsidSect="00332C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D0"/>
    <w:rsid w:val="000862B3"/>
    <w:rsid w:val="00332C3D"/>
    <w:rsid w:val="00415245"/>
    <w:rsid w:val="00572F52"/>
    <w:rsid w:val="005C24BF"/>
    <w:rsid w:val="005E7219"/>
    <w:rsid w:val="00706E75"/>
    <w:rsid w:val="00A549D0"/>
    <w:rsid w:val="00E0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210E282-94D0-324D-B879-CEE79E1B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Scottish Section of AJFB FBLS</dc:creator>
  <cp:keywords/>
  <dc:description/>
  <cp:lastModifiedBy>The Scottish Section of AJFB FBLS</cp:lastModifiedBy>
  <cp:revision>1</cp:revision>
  <dcterms:created xsi:type="dcterms:W3CDTF">2026-08-23T16:39:00Z</dcterms:created>
  <dcterms:modified xsi:type="dcterms:W3CDTF">2026-08-23T16:40:00Z</dcterms:modified>
</cp:coreProperties>
</file>